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6F" w:rsidRPr="00487A8B" w:rsidRDefault="00ED5DBE">
      <w:pPr>
        <w:pStyle w:val="30"/>
        <w:shd w:val="clear" w:color="auto" w:fill="auto"/>
        <w:spacing w:line="240" w:lineRule="exact"/>
        <w:rPr>
          <w:b w:val="0"/>
        </w:rPr>
      </w:pPr>
      <w:r w:rsidRPr="00487A8B">
        <w:rPr>
          <w:b w:val="0"/>
        </w:rPr>
        <w:t>ПАСПОРТ УСЛУГИ (ПРОЦЕССА) СЕТЕВОЙ ОРГАНИЗАЦИИ</w:t>
      </w:r>
    </w:p>
    <w:p w:rsidR="00A0376F" w:rsidRDefault="00ED5DBE">
      <w:pPr>
        <w:pStyle w:val="10"/>
        <w:keepNext/>
        <w:keepLines/>
        <w:shd w:val="clear" w:color="auto" w:fill="auto"/>
      </w:pPr>
      <w:bookmarkStart w:id="0" w:name="bookmark0"/>
      <w:r>
        <w:t>Прием показаний приборов учета от потребителя</w:t>
      </w:r>
      <w:bookmarkEnd w:id="0"/>
    </w:p>
    <w:p w:rsidR="00A0376F" w:rsidRDefault="00ED5DBE">
      <w:pPr>
        <w:pStyle w:val="20"/>
        <w:shd w:val="clear" w:color="auto" w:fill="auto"/>
      </w:pPr>
      <w:r>
        <w:t>Круг заявителей: физические и юридические лица (в том числе индивидуальные предприниматели).</w:t>
      </w:r>
    </w:p>
    <w:p w:rsidR="00487A8B" w:rsidRDefault="00ED5DBE">
      <w:pPr>
        <w:pStyle w:val="20"/>
        <w:shd w:val="clear" w:color="auto" w:fill="auto"/>
      </w:pPr>
      <w:r>
        <w:t xml:space="preserve">Размер платы за предоставление услуги (процесса) и основание ее взимания: за предоставление услуги плата не взимается. </w:t>
      </w:r>
    </w:p>
    <w:p w:rsidR="00A0376F" w:rsidRDefault="00ED5DBE">
      <w:pPr>
        <w:pStyle w:val="20"/>
        <w:shd w:val="clear" w:color="auto" w:fill="auto"/>
      </w:pPr>
      <w:r>
        <w:t>Условия оказания услуги (процесса): заявитель присоединен к сетям МУП «</w:t>
      </w:r>
      <w:r w:rsidR="00487A8B">
        <w:t>Электросеть</w:t>
      </w:r>
      <w:r>
        <w:t>»; наличие обращения заявителя.</w:t>
      </w:r>
    </w:p>
    <w:p w:rsidR="00A0376F" w:rsidRDefault="00ED5DBE">
      <w:pPr>
        <w:pStyle w:val="20"/>
        <w:shd w:val="clear" w:color="auto" w:fill="auto"/>
      </w:pPr>
      <w:r>
        <w:t>Результат оказания услуги (процесса): регистрация сетевой организацией показаний приборов учета.</w:t>
      </w:r>
    </w:p>
    <w:p w:rsidR="00A0376F" w:rsidRDefault="00ED5DBE">
      <w:pPr>
        <w:pStyle w:val="20"/>
        <w:shd w:val="clear" w:color="auto" w:fill="auto"/>
      </w:pPr>
      <w:r>
        <w:t>Общий срок оказания услуги (процесса): в течение 1 рабочего дня с момента передачи заявителем показаний.</w:t>
      </w:r>
    </w:p>
    <w:p w:rsidR="00487A8B" w:rsidRDefault="00487A8B">
      <w:pPr>
        <w:pStyle w:val="20"/>
        <w:shd w:val="clear" w:color="auto" w:fill="auto"/>
      </w:pPr>
      <w:r>
        <w:rPr>
          <w:rStyle w:val="21"/>
        </w:rPr>
        <w:t>Состав, последовательность и сроки оказания услуги (процесса):</w:t>
      </w:r>
    </w:p>
    <w:tbl>
      <w:tblPr>
        <w:tblOverlap w:val="never"/>
        <w:tblW w:w="144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773"/>
        <w:gridCol w:w="2066"/>
        <w:gridCol w:w="2081"/>
        <w:gridCol w:w="2048"/>
        <w:gridCol w:w="2034"/>
        <w:gridCol w:w="2052"/>
      </w:tblGrid>
      <w:tr w:rsidR="00A0376F" w:rsidTr="00487A8B">
        <w:trPr>
          <w:trHeight w:val="136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376F" w:rsidRDefault="00ED5DBE" w:rsidP="00487A8B">
            <w:pPr>
              <w:pStyle w:val="20"/>
              <w:shd w:val="clear" w:color="auto" w:fill="auto"/>
            </w:pPr>
            <w:r>
              <w:rPr>
                <w:rStyle w:val="21"/>
              </w:rPr>
              <w:t>N п/п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Этап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76F" w:rsidRDefault="00ED5DBE" w:rsidP="00FC5B4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Содержание/услов</w:t>
            </w:r>
            <w:bookmarkStart w:id="1" w:name="_GoBack"/>
            <w:bookmarkEnd w:id="1"/>
            <w:r>
              <w:rPr>
                <w:rStyle w:val="21"/>
              </w:rPr>
              <w:t>ия этапа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Форма</w:t>
            </w:r>
          </w:p>
          <w:p w:rsidR="00A0376F" w:rsidRDefault="00ED5DB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предоставления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Результат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Срок исполнения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52" w:lineRule="exact"/>
              <w:ind w:firstLine="360"/>
            </w:pPr>
            <w:r>
              <w:rPr>
                <w:rStyle w:val="21"/>
              </w:rPr>
              <w:t>Ссылка на нормативный правовой акт</w:t>
            </w:r>
          </w:p>
        </w:tc>
      </w:tr>
      <w:tr w:rsidR="00A0376F" w:rsidTr="00487A8B">
        <w:trPr>
          <w:trHeight w:val="307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376F" w:rsidRDefault="00ED5DBE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Geneva95pt"/>
              </w:rPr>
              <w:t>1</w:t>
            </w:r>
            <w:r>
              <w:rPr>
                <w:rStyle w:val="2Geneva8pt"/>
              </w:rPr>
              <w:t>.</w:t>
            </w:r>
          </w:p>
          <w:p w:rsidR="00A0376F" w:rsidRDefault="00A0376F">
            <w:pPr>
              <w:pStyle w:val="20"/>
              <w:shd w:val="clear" w:color="auto" w:fill="auto"/>
              <w:spacing w:line="300" w:lineRule="exact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Прием от заявителя снятых показаний приборов учета.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Предоставление заявителем в адрес сетевой организации снятых показаний приборов учета по состоянию на 00 часов 00 минут 1- го дня месяца, следующего за расчетным периодом.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Информация предоставляется в письменной, электронной форме, с использованием телефонной связи.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76F" w:rsidRDefault="00ED5DBE" w:rsidP="00487A8B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Зарегистрированные сетевой организацией показания приборов учета.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В течение 1 рабочего дня с момента передачи заявителем показаний.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Пункт 161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Основных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положений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функционирования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розничных рынков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электрической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энергии,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утвержденных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Постановлением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Правительства РФ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от 4 мая 2012 г. №</w:t>
            </w:r>
          </w:p>
          <w:p w:rsidR="00A0376F" w:rsidRDefault="00ED5DB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442.</w:t>
            </w:r>
          </w:p>
        </w:tc>
      </w:tr>
    </w:tbl>
    <w:p w:rsidR="00A0376F" w:rsidRDefault="00A0376F">
      <w:pPr>
        <w:rPr>
          <w:sz w:val="2"/>
          <w:szCs w:val="2"/>
        </w:rPr>
      </w:pPr>
    </w:p>
    <w:sectPr w:rsidR="00A0376F">
      <w:pgSz w:w="16840" w:h="11909" w:orient="landscape"/>
      <w:pgMar w:top="371" w:right="1434" w:bottom="371" w:left="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BE" w:rsidRDefault="00ED5DBE">
      <w:r>
        <w:separator/>
      </w:r>
    </w:p>
  </w:endnote>
  <w:endnote w:type="continuationSeparator" w:id="0">
    <w:p w:rsidR="00ED5DBE" w:rsidRDefault="00ED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BE" w:rsidRDefault="00ED5DBE"/>
  </w:footnote>
  <w:footnote w:type="continuationSeparator" w:id="0">
    <w:p w:rsidR="00ED5DBE" w:rsidRDefault="00ED5D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F"/>
    <w:rsid w:val="00487A8B"/>
    <w:rsid w:val="00A0376F"/>
    <w:rsid w:val="00A15FB6"/>
    <w:rsid w:val="00ED5DBE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38386-A771-4950-AFDB-BBC26C4B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95pt">
    <w:name w:val="Основной текст (2) + Geneva;9;5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neva8pt">
    <w:name w:val="Основной текст (2) + Geneva;8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3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3</cp:revision>
  <dcterms:created xsi:type="dcterms:W3CDTF">2019-06-17T05:59:00Z</dcterms:created>
  <dcterms:modified xsi:type="dcterms:W3CDTF">2019-06-17T06:00:00Z</dcterms:modified>
</cp:coreProperties>
</file>